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285E7" w14:textId="0E607BC0" w:rsidR="007D76D8" w:rsidRDefault="007D76D8" w:rsidP="007D76D8">
      <w:pPr>
        <w:pStyle w:val="BodyText"/>
        <w:spacing w:after="240"/>
        <w:ind w:left="720" w:hanging="720"/>
        <w:jc w:val="center"/>
        <w:rPr>
          <w:rFonts w:asciiTheme="minorHAnsi" w:hAnsiTheme="minorHAnsi" w:cstheme="minorHAnsi"/>
          <w:b/>
          <w:bCs/>
          <w:color w:val="auto"/>
          <w:sz w:val="24"/>
          <w:szCs w:val="24"/>
          <w:lang w:val="en-GB"/>
        </w:rPr>
      </w:pPr>
      <w:r>
        <w:rPr>
          <w:noProof/>
        </w:rPr>
        <w:drawing>
          <wp:inline distT="0" distB="0" distL="0" distR="0" wp14:anchorId="26782D53" wp14:editId="6B6F81F2">
            <wp:extent cx="2857500" cy="942975"/>
            <wp:effectExtent l="0" t="0" r="0" b="0"/>
            <wp:docPr id="34827398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73987" name=""/>
                    <pic:cNvPicPr/>
                  </pic:nvPicPr>
                  <pic:blipFill>
                    <a:blip r:embed="rId7">
                      <a:extLst>
                        <a:ext uri="{96DAC541-7B7A-43D3-8B79-37D633B846F1}">
                          <asvg:svgBlip xmlns:asvg="http://schemas.microsoft.com/office/drawing/2016/SVG/main" r:embed="rId8"/>
                        </a:ext>
                      </a:extLst>
                    </a:blip>
                    <a:stretch>
                      <a:fillRect/>
                    </a:stretch>
                  </pic:blipFill>
                  <pic:spPr>
                    <a:xfrm>
                      <a:off x="0" y="0"/>
                      <a:ext cx="2857500" cy="942975"/>
                    </a:xfrm>
                    <a:prstGeom prst="rect">
                      <a:avLst/>
                    </a:prstGeom>
                  </pic:spPr>
                </pic:pic>
              </a:graphicData>
            </a:graphic>
          </wp:inline>
        </w:drawing>
      </w:r>
    </w:p>
    <w:p w14:paraId="0DB91430" w14:textId="77777777" w:rsidR="002B2374" w:rsidRDefault="007D76D8" w:rsidP="002B2374">
      <w:pPr>
        <w:pStyle w:val="BodyText"/>
        <w:spacing w:after="240"/>
        <w:ind w:left="720" w:hanging="720"/>
        <w:jc w:val="center"/>
        <w:rPr>
          <w:rFonts w:asciiTheme="minorHAnsi" w:hAnsiTheme="minorHAnsi" w:cstheme="minorHAnsi"/>
          <w:b/>
          <w:bCs/>
          <w:color w:val="auto"/>
          <w:sz w:val="36"/>
          <w:szCs w:val="36"/>
          <w:lang w:val="en-GB"/>
        </w:rPr>
      </w:pPr>
      <w:r w:rsidRPr="007D76D8">
        <w:rPr>
          <w:rFonts w:asciiTheme="minorHAnsi" w:hAnsiTheme="minorHAnsi" w:cstheme="minorHAnsi"/>
          <w:b/>
          <w:bCs/>
          <w:color w:val="auto"/>
          <w:sz w:val="36"/>
          <w:szCs w:val="36"/>
          <w:lang w:val="en-GB"/>
        </w:rPr>
        <w:t>Capability Policy</w:t>
      </w:r>
    </w:p>
    <w:p w14:paraId="53F9AEEE" w14:textId="77777777" w:rsidR="00F42F23" w:rsidRDefault="005D2235" w:rsidP="00C40BF9">
      <w:pPr>
        <w:pStyle w:val="BodyText"/>
        <w:spacing w:after="240"/>
        <w:jc w:val="both"/>
        <w:rPr>
          <w:rFonts w:asciiTheme="minorHAnsi" w:hAnsiTheme="minorHAnsi" w:cstheme="minorHAnsi"/>
          <w:color w:val="auto"/>
          <w:sz w:val="24"/>
          <w:szCs w:val="24"/>
          <w:lang w:val="en-GB"/>
        </w:rPr>
      </w:pPr>
      <w:r>
        <w:rPr>
          <w:rFonts w:asciiTheme="minorHAnsi" w:hAnsiTheme="minorHAnsi" w:cstheme="minorHAnsi"/>
          <w:color w:val="auto"/>
          <w:sz w:val="24"/>
          <w:szCs w:val="24"/>
          <w:lang w:val="en-GB"/>
        </w:rPr>
        <w:t xml:space="preserve">The Company will seek to ensure that all employees are competent to carry out their duties.  However, </w:t>
      </w:r>
      <w:r w:rsidR="005867C8">
        <w:rPr>
          <w:rFonts w:asciiTheme="minorHAnsi" w:hAnsiTheme="minorHAnsi" w:cstheme="minorHAnsi"/>
          <w:color w:val="auto"/>
          <w:sz w:val="24"/>
          <w:szCs w:val="24"/>
          <w:lang w:val="en-GB"/>
        </w:rPr>
        <w:t xml:space="preserve">the Company recognises that from time to time an employee’s </w:t>
      </w:r>
      <w:r w:rsidR="0085594D">
        <w:rPr>
          <w:rFonts w:asciiTheme="minorHAnsi" w:hAnsiTheme="minorHAnsi" w:cstheme="minorHAnsi"/>
          <w:color w:val="auto"/>
          <w:sz w:val="24"/>
          <w:szCs w:val="24"/>
          <w:lang w:val="en-GB"/>
        </w:rPr>
        <w:t xml:space="preserve">performance may fall below the standards required to carry out their role.  </w:t>
      </w:r>
    </w:p>
    <w:p w14:paraId="7EC9685A" w14:textId="5DB01BB2" w:rsidR="00023555" w:rsidRDefault="00F42F23" w:rsidP="001B74D5">
      <w:pPr>
        <w:pStyle w:val="BodyText"/>
        <w:spacing w:after="240"/>
        <w:jc w:val="both"/>
        <w:rPr>
          <w:rFonts w:asciiTheme="minorHAnsi" w:hAnsiTheme="minorHAnsi" w:cstheme="minorHAnsi"/>
          <w:color w:val="auto"/>
          <w:sz w:val="24"/>
          <w:szCs w:val="24"/>
          <w:lang w:val="en-GB"/>
        </w:rPr>
      </w:pPr>
      <w:r>
        <w:rPr>
          <w:rFonts w:asciiTheme="minorHAnsi" w:hAnsiTheme="minorHAnsi" w:cstheme="minorHAnsi"/>
          <w:color w:val="auto"/>
          <w:sz w:val="24"/>
          <w:szCs w:val="24"/>
          <w:lang w:val="en-GB"/>
        </w:rPr>
        <w:t xml:space="preserve">This Policy sets out the procedure </w:t>
      </w:r>
      <w:r w:rsidR="008418F1">
        <w:rPr>
          <w:rFonts w:asciiTheme="minorHAnsi" w:hAnsiTheme="minorHAnsi" w:cstheme="minorHAnsi"/>
          <w:color w:val="auto"/>
          <w:sz w:val="24"/>
          <w:szCs w:val="24"/>
          <w:lang w:val="en-GB"/>
        </w:rPr>
        <w:t xml:space="preserve">that will be followed </w:t>
      </w:r>
      <w:proofErr w:type="gramStart"/>
      <w:r w:rsidR="008418F1">
        <w:rPr>
          <w:rFonts w:asciiTheme="minorHAnsi" w:hAnsiTheme="minorHAnsi" w:cstheme="minorHAnsi"/>
          <w:color w:val="auto"/>
          <w:sz w:val="24"/>
          <w:szCs w:val="24"/>
          <w:lang w:val="en-GB"/>
        </w:rPr>
        <w:t>in the event</w:t>
      </w:r>
      <w:r w:rsidR="00B46813">
        <w:rPr>
          <w:rFonts w:asciiTheme="minorHAnsi" w:hAnsiTheme="minorHAnsi" w:cstheme="minorHAnsi"/>
          <w:color w:val="auto"/>
          <w:sz w:val="24"/>
          <w:szCs w:val="24"/>
          <w:lang w:val="en-GB"/>
        </w:rPr>
        <w:t xml:space="preserve"> that</w:t>
      </w:r>
      <w:proofErr w:type="gramEnd"/>
      <w:r w:rsidR="00B46813">
        <w:rPr>
          <w:rFonts w:asciiTheme="minorHAnsi" w:hAnsiTheme="minorHAnsi" w:cstheme="minorHAnsi"/>
          <w:color w:val="auto"/>
          <w:sz w:val="24"/>
          <w:szCs w:val="24"/>
          <w:lang w:val="en-GB"/>
        </w:rPr>
        <w:t xml:space="preserve"> action is required to manage </w:t>
      </w:r>
      <w:r w:rsidR="00B20A3C">
        <w:rPr>
          <w:rFonts w:asciiTheme="minorHAnsi" w:hAnsiTheme="minorHAnsi" w:cstheme="minorHAnsi"/>
          <w:color w:val="auto"/>
          <w:sz w:val="24"/>
          <w:szCs w:val="24"/>
          <w:lang w:val="en-GB"/>
        </w:rPr>
        <w:t xml:space="preserve">poor performance and incapability due to long term ill health. </w:t>
      </w:r>
    </w:p>
    <w:p w14:paraId="0E82C850" w14:textId="73EA401E" w:rsidR="001B74D5" w:rsidRDefault="001B74D5" w:rsidP="001B74D5">
      <w:pPr>
        <w:pStyle w:val="BodyText"/>
        <w:spacing w:after="240"/>
        <w:jc w:val="both"/>
        <w:rPr>
          <w:rFonts w:asciiTheme="minorHAnsi" w:hAnsiTheme="minorHAnsi" w:cstheme="minorHAnsi"/>
          <w:color w:val="auto"/>
          <w:sz w:val="24"/>
          <w:szCs w:val="24"/>
          <w:lang w:val="en-GB"/>
        </w:rPr>
      </w:pPr>
      <w:r>
        <w:rPr>
          <w:rFonts w:asciiTheme="minorHAnsi" w:hAnsiTheme="minorHAnsi" w:cstheme="minorHAnsi"/>
          <w:color w:val="auto"/>
          <w:sz w:val="24"/>
          <w:szCs w:val="24"/>
          <w:lang w:val="en-GB"/>
        </w:rPr>
        <w:t xml:space="preserve">Positive management action, including effective recruitment and selection, initial </w:t>
      </w:r>
      <w:proofErr w:type="gramStart"/>
      <w:r>
        <w:rPr>
          <w:rFonts w:asciiTheme="minorHAnsi" w:hAnsiTheme="minorHAnsi" w:cstheme="minorHAnsi"/>
          <w:color w:val="auto"/>
          <w:sz w:val="24"/>
          <w:szCs w:val="24"/>
          <w:lang w:val="en-GB"/>
        </w:rPr>
        <w:t>induction</w:t>
      </w:r>
      <w:proofErr w:type="gramEnd"/>
      <w:r>
        <w:rPr>
          <w:rFonts w:asciiTheme="minorHAnsi" w:hAnsiTheme="minorHAnsi" w:cstheme="minorHAnsi"/>
          <w:color w:val="auto"/>
          <w:sz w:val="24"/>
          <w:szCs w:val="24"/>
          <w:lang w:val="en-GB"/>
        </w:rPr>
        <w:t xml:space="preserve"> and further training, together with regular reviews, should minimise the incidences in which this procedure is required to be used.</w:t>
      </w:r>
    </w:p>
    <w:p w14:paraId="390F56E7" w14:textId="77777777" w:rsidR="004864EF" w:rsidRPr="004864EF" w:rsidRDefault="004864EF" w:rsidP="004864EF">
      <w:pPr>
        <w:jc w:val="both"/>
        <w:rPr>
          <w:rFonts w:ascii="Calibri" w:hAnsi="Calibri" w:cs="Calibri"/>
          <w:sz w:val="24"/>
          <w:szCs w:val="24"/>
        </w:rPr>
      </w:pPr>
      <w:r w:rsidRPr="004864EF">
        <w:rPr>
          <w:rFonts w:ascii="Calibri" w:hAnsi="Calibri" w:cs="Calibri"/>
          <w:sz w:val="24"/>
          <w:szCs w:val="24"/>
        </w:rPr>
        <w:t xml:space="preserve">Individual circumstances will always be considered, including factors such as the requirements of the post, the impact of changes in the workplace, and the employee’s length of service, personal </w:t>
      </w:r>
      <w:proofErr w:type="gramStart"/>
      <w:r w:rsidRPr="004864EF">
        <w:rPr>
          <w:rFonts w:ascii="Calibri" w:hAnsi="Calibri" w:cs="Calibri"/>
          <w:sz w:val="24"/>
          <w:szCs w:val="24"/>
        </w:rPr>
        <w:t>circumstances</w:t>
      </w:r>
      <w:proofErr w:type="gramEnd"/>
      <w:r w:rsidRPr="004864EF">
        <w:rPr>
          <w:rFonts w:ascii="Calibri" w:hAnsi="Calibri" w:cs="Calibri"/>
          <w:sz w:val="24"/>
          <w:szCs w:val="24"/>
        </w:rPr>
        <w:t xml:space="preserve"> and previous performance record.</w:t>
      </w:r>
    </w:p>
    <w:p w14:paraId="4D870895" w14:textId="77777777" w:rsidR="004864EF" w:rsidRPr="004864EF" w:rsidRDefault="004864EF" w:rsidP="004864EF">
      <w:pPr>
        <w:jc w:val="both"/>
        <w:rPr>
          <w:rFonts w:ascii="Calibri" w:hAnsi="Calibri" w:cs="Calibri"/>
          <w:sz w:val="24"/>
          <w:szCs w:val="24"/>
        </w:rPr>
      </w:pPr>
      <w:r w:rsidRPr="004864EF">
        <w:rPr>
          <w:rFonts w:ascii="Calibri" w:hAnsi="Calibri" w:cs="Calibri"/>
          <w:sz w:val="24"/>
          <w:szCs w:val="24"/>
        </w:rPr>
        <w:t>Whilst this procedure separates incapability due to poor performance and ill-health, it should be noted that they can be linked and therefore the appropriate action under this procedure may need to be modified.  For example, poor</w:t>
      </w:r>
      <w:r w:rsidRPr="004864EF">
        <w:rPr>
          <w:rFonts w:ascii="Calibri" w:hAnsi="Calibri" w:cs="Calibri"/>
          <w:i/>
          <w:sz w:val="24"/>
          <w:szCs w:val="24"/>
        </w:rPr>
        <w:t xml:space="preserve"> </w:t>
      </w:r>
      <w:r w:rsidRPr="004864EF">
        <w:rPr>
          <w:rFonts w:ascii="Calibri" w:hAnsi="Calibri" w:cs="Calibri"/>
          <w:sz w:val="24"/>
          <w:szCs w:val="24"/>
        </w:rPr>
        <w:t>performance may be identified, at a late stage, as being due to a health problem and appropriate action under the ill-health section initiated.</w:t>
      </w:r>
    </w:p>
    <w:p w14:paraId="187949F7" w14:textId="0C42E85C" w:rsidR="00CE2469" w:rsidRPr="00CE2469" w:rsidRDefault="00CE2469" w:rsidP="00CE2469">
      <w:pPr>
        <w:jc w:val="both"/>
        <w:rPr>
          <w:rFonts w:cstheme="minorHAnsi"/>
          <w:sz w:val="24"/>
          <w:szCs w:val="24"/>
        </w:rPr>
      </w:pPr>
      <w:r w:rsidRPr="00CE2469">
        <w:rPr>
          <w:rFonts w:cstheme="minorHAnsi"/>
          <w:b/>
          <w:sz w:val="24"/>
          <w:szCs w:val="24"/>
        </w:rPr>
        <w:t>Poor Performance</w:t>
      </w:r>
    </w:p>
    <w:p w14:paraId="19B4E92A" w14:textId="77777777" w:rsidR="00CE2469" w:rsidRPr="00CE2469" w:rsidRDefault="00CE2469" w:rsidP="00CE2469">
      <w:pPr>
        <w:jc w:val="both"/>
        <w:rPr>
          <w:rFonts w:cstheme="minorHAnsi"/>
          <w:sz w:val="24"/>
          <w:szCs w:val="24"/>
        </w:rPr>
      </w:pPr>
      <w:r w:rsidRPr="00CE2469">
        <w:rPr>
          <w:rFonts w:cstheme="minorHAnsi"/>
          <w:b/>
          <w:sz w:val="24"/>
          <w:szCs w:val="24"/>
        </w:rPr>
        <w:t>Informal Action</w:t>
      </w:r>
    </w:p>
    <w:p w14:paraId="5C65597F" w14:textId="0F44F21D" w:rsidR="00CE2469" w:rsidRPr="00CE2469" w:rsidRDefault="00CE2469" w:rsidP="00CE2469">
      <w:pPr>
        <w:tabs>
          <w:tab w:val="left" w:pos="709"/>
        </w:tabs>
        <w:jc w:val="both"/>
        <w:rPr>
          <w:rFonts w:cstheme="minorHAnsi"/>
          <w:sz w:val="24"/>
          <w:szCs w:val="24"/>
        </w:rPr>
      </w:pPr>
      <w:r w:rsidRPr="00CE2469">
        <w:rPr>
          <w:rFonts w:cstheme="minorHAnsi"/>
          <w:sz w:val="24"/>
          <w:szCs w:val="24"/>
        </w:rPr>
        <w:t xml:space="preserve">In the first instance where an employee’s ability to perform the duties of their post is not up to the required standard, the </w:t>
      </w:r>
      <w:r>
        <w:rPr>
          <w:rFonts w:cstheme="minorHAnsi"/>
          <w:sz w:val="24"/>
          <w:szCs w:val="24"/>
        </w:rPr>
        <w:t>Director</w:t>
      </w:r>
      <w:r w:rsidRPr="00CE2469">
        <w:rPr>
          <w:rFonts w:cstheme="minorHAnsi"/>
          <w:sz w:val="24"/>
          <w:szCs w:val="24"/>
        </w:rPr>
        <w:t xml:space="preserve"> will seek an improvement through informal action.  </w:t>
      </w:r>
    </w:p>
    <w:p w14:paraId="7A60195B" w14:textId="7411EF6D" w:rsidR="00CE2469" w:rsidRPr="00CE2469" w:rsidRDefault="00CE2469" w:rsidP="00CE2469">
      <w:pPr>
        <w:tabs>
          <w:tab w:val="left" w:pos="709"/>
        </w:tabs>
        <w:jc w:val="both"/>
        <w:rPr>
          <w:rFonts w:cstheme="minorHAnsi"/>
          <w:sz w:val="24"/>
          <w:szCs w:val="24"/>
        </w:rPr>
      </w:pPr>
      <w:r>
        <w:rPr>
          <w:rFonts w:cstheme="minorHAnsi"/>
          <w:sz w:val="24"/>
          <w:szCs w:val="24"/>
        </w:rPr>
        <w:t xml:space="preserve">The </w:t>
      </w:r>
      <w:r w:rsidRPr="00CE2469">
        <w:rPr>
          <w:rFonts w:cstheme="minorHAnsi"/>
          <w:sz w:val="24"/>
          <w:szCs w:val="24"/>
        </w:rPr>
        <w:t xml:space="preserve">Director will meet with the employee and discuss the poor performance.  The </w:t>
      </w:r>
      <w:r>
        <w:rPr>
          <w:rFonts w:cstheme="minorHAnsi"/>
          <w:sz w:val="24"/>
          <w:szCs w:val="24"/>
        </w:rPr>
        <w:t xml:space="preserve">Director </w:t>
      </w:r>
      <w:r w:rsidRPr="00CE2469">
        <w:rPr>
          <w:rFonts w:cstheme="minorHAnsi"/>
          <w:sz w:val="24"/>
          <w:szCs w:val="24"/>
        </w:rPr>
        <w:t xml:space="preserve">and the employee should agree on the way forward to achieve the required standard and a </w:t>
      </w:r>
      <w:proofErr w:type="gramStart"/>
      <w:r w:rsidRPr="00CE2469">
        <w:rPr>
          <w:rFonts w:cstheme="minorHAnsi"/>
          <w:sz w:val="24"/>
          <w:szCs w:val="24"/>
        </w:rPr>
        <w:t>time-scale</w:t>
      </w:r>
      <w:proofErr w:type="gramEnd"/>
      <w:r w:rsidRPr="00CE2469">
        <w:rPr>
          <w:rFonts w:cstheme="minorHAnsi"/>
          <w:sz w:val="24"/>
          <w:szCs w:val="24"/>
        </w:rPr>
        <w:t xml:space="preserve"> for improvement.  </w:t>
      </w:r>
    </w:p>
    <w:p w14:paraId="13FBF567" w14:textId="75B0D66C" w:rsidR="00CE2469" w:rsidRPr="00CE2469" w:rsidRDefault="00FC2446" w:rsidP="00CE2469">
      <w:pPr>
        <w:tabs>
          <w:tab w:val="left" w:pos="709"/>
        </w:tabs>
        <w:jc w:val="both"/>
        <w:rPr>
          <w:rFonts w:cstheme="minorHAnsi"/>
          <w:sz w:val="24"/>
          <w:szCs w:val="24"/>
        </w:rPr>
      </w:pPr>
      <w:r>
        <w:rPr>
          <w:rFonts w:cstheme="minorHAnsi"/>
          <w:sz w:val="24"/>
          <w:szCs w:val="24"/>
        </w:rPr>
        <w:t xml:space="preserve">The Company understands that any </w:t>
      </w:r>
      <w:r w:rsidR="00CE2469" w:rsidRPr="00CE2469">
        <w:rPr>
          <w:rFonts w:cstheme="minorHAnsi"/>
          <w:sz w:val="24"/>
          <w:szCs w:val="24"/>
        </w:rPr>
        <w:t xml:space="preserve">improvement may not be </w:t>
      </w:r>
      <w:proofErr w:type="gramStart"/>
      <w:r w:rsidR="00CE2469" w:rsidRPr="00CE2469">
        <w:rPr>
          <w:rFonts w:cstheme="minorHAnsi"/>
          <w:sz w:val="24"/>
          <w:szCs w:val="24"/>
        </w:rPr>
        <w:t>instant</w:t>
      </w:r>
      <w:proofErr w:type="gramEnd"/>
      <w:r w:rsidR="00CE2469" w:rsidRPr="00CE2469">
        <w:rPr>
          <w:rFonts w:cstheme="minorHAnsi"/>
          <w:sz w:val="24"/>
          <w:szCs w:val="24"/>
        </w:rPr>
        <w:t xml:space="preserve"> and much will depend on the reasons for the poor performance.  Ill-health as a factor for poor performance should also be considered and </w:t>
      </w:r>
      <w:proofErr w:type="gramStart"/>
      <w:r w:rsidR="00CE2469" w:rsidRPr="00CE2469">
        <w:rPr>
          <w:rFonts w:cstheme="minorHAnsi"/>
          <w:sz w:val="24"/>
          <w:szCs w:val="24"/>
        </w:rPr>
        <w:t>taken into account</w:t>
      </w:r>
      <w:proofErr w:type="gramEnd"/>
      <w:r w:rsidR="00CE2469" w:rsidRPr="00CE2469">
        <w:rPr>
          <w:rFonts w:cstheme="minorHAnsi"/>
          <w:sz w:val="24"/>
          <w:szCs w:val="24"/>
        </w:rPr>
        <w:t xml:space="preserve">.  The </w:t>
      </w:r>
      <w:r>
        <w:rPr>
          <w:rFonts w:cstheme="minorHAnsi"/>
          <w:sz w:val="24"/>
          <w:szCs w:val="24"/>
        </w:rPr>
        <w:t>Director</w:t>
      </w:r>
      <w:r w:rsidR="00CE2469" w:rsidRPr="00CE2469">
        <w:rPr>
          <w:rFonts w:cstheme="minorHAnsi"/>
          <w:sz w:val="24"/>
          <w:szCs w:val="24"/>
        </w:rPr>
        <w:t xml:space="preserve"> will keep a brief note of the meeting and agreed actions, copied to the employee, for future reference purposes.  </w:t>
      </w:r>
      <w:r w:rsidR="00D2170C">
        <w:rPr>
          <w:rFonts w:cstheme="minorHAnsi"/>
          <w:sz w:val="24"/>
          <w:szCs w:val="24"/>
        </w:rPr>
        <w:t xml:space="preserve">A timescale will be set to review the employee’s performance and a further meeting will take place to follow up </w:t>
      </w:r>
      <w:r w:rsidR="008715EF">
        <w:rPr>
          <w:rFonts w:cstheme="minorHAnsi"/>
          <w:sz w:val="24"/>
          <w:szCs w:val="24"/>
        </w:rPr>
        <w:t xml:space="preserve">and review </w:t>
      </w:r>
      <w:r w:rsidR="00D06074">
        <w:rPr>
          <w:rFonts w:cstheme="minorHAnsi"/>
          <w:sz w:val="24"/>
          <w:szCs w:val="24"/>
        </w:rPr>
        <w:t xml:space="preserve">and provide feedback to the employee on </w:t>
      </w:r>
      <w:r w:rsidR="00CE31D4">
        <w:rPr>
          <w:rFonts w:cstheme="minorHAnsi"/>
          <w:sz w:val="24"/>
          <w:szCs w:val="24"/>
        </w:rPr>
        <w:t xml:space="preserve">their </w:t>
      </w:r>
      <w:r w:rsidR="008715EF">
        <w:rPr>
          <w:rFonts w:cstheme="minorHAnsi"/>
          <w:sz w:val="24"/>
          <w:szCs w:val="24"/>
        </w:rPr>
        <w:t xml:space="preserve">performance. </w:t>
      </w:r>
    </w:p>
    <w:p w14:paraId="05171CF9" w14:textId="35C38BB8" w:rsidR="00CE2469" w:rsidRPr="008005C1" w:rsidRDefault="00CE2469" w:rsidP="00CE2469">
      <w:pPr>
        <w:jc w:val="both"/>
        <w:rPr>
          <w:rFonts w:ascii="Arial" w:hAnsi="Arial" w:cs="Arial"/>
          <w:b/>
        </w:rPr>
      </w:pPr>
      <w:r w:rsidRPr="008005C1">
        <w:rPr>
          <w:rFonts w:ascii="Arial" w:hAnsi="Arial" w:cs="Arial"/>
          <w:b/>
        </w:rPr>
        <w:t>Dealing with Poor Performance</w:t>
      </w:r>
    </w:p>
    <w:p w14:paraId="5E7314E8" w14:textId="77777777" w:rsidR="00CE2469" w:rsidRPr="008005C1" w:rsidRDefault="00CE2469" w:rsidP="00CE2469">
      <w:pPr>
        <w:jc w:val="both"/>
        <w:rPr>
          <w:rFonts w:ascii="Arial" w:hAnsi="Arial" w:cs="Arial"/>
        </w:rPr>
      </w:pPr>
      <w:r w:rsidRPr="008005C1">
        <w:rPr>
          <w:rFonts w:ascii="Arial" w:hAnsi="Arial" w:cs="Arial"/>
          <w:b/>
        </w:rPr>
        <w:t>Formal Action</w:t>
      </w:r>
    </w:p>
    <w:p w14:paraId="3E694F12" w14:textId="72C60764" w:rsidR="001B74D5" w:rsidRDefault="00CE31D4" w:rsidP="001B74D5">
      <w:pPr>
        <w:pStyle w:val="BodyText"/>
        <w:spacing w:after="240"/>
        <w:jc w:val="both"/>
        <w:rPr>
          <w:rFonts w:ascii="Calibri" w:hAnsi="Calibri" w:cs="Calibri"/>
          <w:color w:val="auto"/>
          <w:sz w:val="24"/>
          <w:szCs w:val="24"/>
          <w:lang w:val="en-GB"/>
        </w:rPr>
      </w:pPr>
      <w:r>
        <w:rPr>
          <w:rFonts w:ascii="Calibri" w:hAnsi="Calibri" w:cs="Calibri"/>
          <w:color w:val="auto"/>
          <w:sz w:val="24"/>
          <w:szCs w:val="24"/>
          <w:lang w:val="en-GB"/>
        </w:rPr>
        <w:lastRenderedPageBreak/>
        <w:t xml:space="preserve">Where informal action has not been successful and the employee’s performance is still not up to the required standard, the Director will invoke formal action via a capability meeting. </w:t>
      </w:r>
    </w:p>
    <w:p w14:paraId="23159847" w14:textId="6C41AE79" w:rsidR="00CE31D4" w:rsidRDefault="00CE31D4" w:rsidP="001B74D5">
      <w:pPr>
        <w:pStyle w:val="BodyText"/>
        <w:spacing w:after="240"/>
        <w:jc w:val="both"/>
        <w:rPr>
          <w:rFonts w:ascii="Calibri" w:hAnsi="Calibri" w:cs="Calibri"/>
          <w:color w:val="auto"/>
          <w:sz w:val="24"/>
          <w:szCs w:val="24"/>
          <w:lang w:val="en-GB"/>
        </w:rPr>
      </w:pPr>
      <w:r>
        <w:rPr>
          <w:rFonts w:ascii="Calibri" w:hAnsi="Calibri" w:cs="Calibri"/>
          <w:color w:val="auto"/>
          <w:sz w:val="24"/>
          <w:szCs w:val="24"/>
          <w:lang w:val="en-GB"/>
        </w:rPr>
        <w:t xml:space="preserve">The employee will be given </w:t>
      </w:r>
      <w:r w:rsidR="00B242F2">
        <w:rPr>
          <w:rFonts w:ascii="Calibri" w:hAnsi="Calibri" w:cs="Calibri"/>
          <w:color w:val="auto"/>
          <w:sz w:val="24"/>
          <w:szCs w:val="24"/>
          <w:lang w:val="en-GB"/>
        </w:rPr>
        <w:t xml:space="preserve">at least 48 hour written notice of the meeting and given the right to be accompanied to the meeting by either a </w:t>
      </w:r>
      <w:proofErr w:type="gramStart"/>
      <w:r w:rsidR="00B242F2">
        <w:rPr>
          <w:rFonts w:ascii="Calibri" w:hAnsi="Calibri" w:cs="Calibri"/>
          <w:color w:val="auto"/>
          <w:sz w:val="24"/>
          <w:szCs w:val="24"/>
          <w:lang w:val="en-GB"/>
        </w:rPr>
        <w:t>work based</w:t>
      </w:r>
      <w:proofErr w:type="gramEnd"/>
      <w:r w:rsidR="00B242F2">
        <w:rPr>
          <w:rFonts w:ascii="Calibri" w:hAnsi="Calibri" w:cs="Calibri"/>
          <w:color w:val="auto"/>
          <w:sz w:val="24"/>
          <w:szCs w:val="24"/>
          <w:lang w:val="en-GB"/>
        </w:rPr>
        <w:t xml:space="preserve"> colleague or Trade Union Representative.  </w:t>
      </w:r>
    </w:p>
    <w:p w14:paraId="296BC682" w14:textId="1565189D" w:rsidR="00D52957" w:rsidRPr="00D52957" w:rsidRDefault="00D52957" w:rsidP="00D52957">
      <w:pPr>
        <w:jc w:val="both"/>
        <w:rPr>
          <w:rFonts w:cstheme="minorHAnsi"/>
          <w:sz w:val="24"/>
          <w:szCs w:val="24"/>
        </w:rPr>
      </w:pPr>
      <w:r w:rsidRPr="00D52957">
        <w:rPr>
          <w:rFonts w:cstheme="minorHAnsi"/>
          <w:sz w:val="24"/>
          <w:szCs w:val="24"/>
        </w:rPr>
        <w:t>The</w:t>
      </w:r>
      <w:r>
        <w:rPr>
          <w:rFonts w:cstheme="minorHAnsi"/>
          <w:sz w:val="24"/>
          <w:szCs w:val="24"/>
        </w:rPr>
        <w:t xml:space="preserve"> </w:t>
      </w:r>
      <w:r w:rsidRPr="00D52957">
        <w:rPr>
          <w:rFonts w:cstheme="minorHAnsi"/>
          <w:sz w:val="24"/>
          <w:szCs w:val="24"/>
        </w:rPr>
        <w:t xml:space="preserve">Director may be accompanied by an external HR consultant.  The meeting will establish the nature of the poor performance, what steps have already been taken to seek an improvement, any mitigating circumstances - personal or health, and the likelihood of improvement.  The employee will be given every opportunity to state their point of view during the discussion.  </w:t>
      </w:r>
    </w:p>
    <w:p w14:paraId="11196D4B" w14:textId="5F9DD714" w:rsidR="00D52957" w:rsidRPr="00D52957" w:rsidRDefault="00D52957" w:rsidP="00D52957">
      <w:pPr>
        <w:jc w:val="both"/>
        <w:rPr>
          <w:rFonts w:cstheme="minorHAnsi"/>
          <w:sz w:val="24"/>
          <w:szCs w:val="24"/>
        </w:rPr>
      </w:pPr>
      <w:r w:rsidRPr="00D52957">
        <w:rPr>
          <w:rFonts w:cstheme="minorHAnsi"/>
          <w:sz w:val="24"/>
          <w:szCs w:val="24"/>
        </w:rPr>
        <w:t xml:space="preserve">Where the poor performance is identified during the meeting as resulting from a lack of ability or ineffectiveness, the </w:t>
      </w:r>
      <w:r>
        <w:rPr>
          <w:rFonts w:cstheme="minorHAnsi"/>
          <w:sz w:val="24"/>
          <w:szCs w:val="24"/>
        </w:rPr>
        <w:t>Director</w:t>
      </w:r>
      <w:r w:rsidRPr="00D52957">
        <w:rPr>
          <w:rFonts w:cstheme="minorHAnsi"/>
          <w:sz w:val="24"/>
          <w:szCs w:val="24"/>
        </w:rPr>
        <w:t xml:space="preserve"> will agree with the employee on a specific action plan for improvement.  A copy of the action plan must be given to the employee within 5 working days of the meeting.  The action plan will detail:</w:t>
      </w:r>
    </w:p>
    <w:p w14:paraId="07969C9D" w14:textId="77777777" w:rsidR="00D52957" w:rsidRPr="00D52957" w:rsidRDefault="00D52957" w:rsidP="00D52957">
      <w:pPr>
        <w:numPr>
          <w:ilvl w:val="0"/>
          <w:numId w:val="1"/>
        </w:numPr>
        <w:spacing w:after="0" w:line="240" w:lineRule="auto"/>
        <w:jc w:val="both"/>
        <w:rPr>
          <w:rFonts w:cstheme="minorHAnsi"/>
          <w:sz w:val="24"/>
          <w:szCs w:val="24"/>
        </w:rPr>
      </w:pPr>
      <w:r w:rsidRPr="00D52957">
        <w:rPr>
          <w:rFonts w:cstheme="minorHAnsi"/>
          <w:sz w:val="24"/>
          <w:szCs w:val="24"/>
        </w:rPr>
        <w:t xml:space="preserve">the required standard of performance to identified </w:t>
      </w:r>
      <w:proofErr w:type="gramStart"/>
      <w:r w:rsidRPr="00D52957">
        <w:rPr>
          <w:rFonts w:cstheme="minorHAnsi"/>
          <w:sz w:val="24"/>
          <w:szCs w:val="24"/>
        </w:rPr>
        <w:t>targets;</w:t>
      </w:r>
      <w:proofErr w:type="gramEnd"/>
    </w:p>
    <w:p w14:paraId="6238226D" w14:textId="77777777" w:rsidR="00D52957" w:rsidRPr="00D52957" w:rsidRDefault="00D52957" w:rsidP="00D52957">
      <w:pPr>
        <w:numPr>
          <w:ilvl w:val="0"/>
          <w:numId w:val="1"/>
        </w:numPr>
        <w:spacing w:after="0" w:line="240" w:lineRule="auto"/>
        <w:jc w:val="both"/>
        <w:rPr>
          <w:rFonts w:cstheme="minorHAnsi"/>
          <w:sz w:val="24"/>
          <w:szCs w:val="24"/>
        </w:rPr>
      </w:pPr>
      <w:r w:rsidRPr="00D52957">
        <w:rPr>
          <w:rFonts w:cstheme="minorHAnsi"/>
          <w:sz w:val="24"/>
          <w:szCs w:val="24"/>
        </w:rPr>
        <w:t xml:space="preserve">a realistic </w:t>
      </w:r>
      <w:proofErr w:type="gramStart"/>
      <w:r w:rsidRPr="00D52957">
        <w:rPr>
          <w:rFonts w:cstheme="minorHAnsi"/>
          <w:sz w:val="24"/>
          <w:szCs w:val="24"/>
        </w:rPr>
        <w:t>time-scale</w:t>
      </w:r>
      <w:proofErr w:type="gramEnd"/>
      <w:r w:rsidRPr="00D52957">
        <w:rPr>
          <w:rFonts w:cstheme="minorHAnsi"/>
          <w:sz w:val="24"/>
          <w:szCs w:val="24"/>
        </w:rPr>
        <w:t xml:space="preserve"> for improvement, taking into account the employee’s length of service and particular difficulties;</w:t>
      </w:r>
    </w:p>
    <w:p w14:paraId="369C4256" w14:textId="77777777" w:rsidR="00D52957" w:rsidRPr="00D52957" w:rsidRDefault="00D52957" w:rsidP="00D52957">
      <w:pPr>
        <w:numPr>
          <w:ilvl w:val="0"/>
          <w:numId w:val="1"/>
        </w:numPr>
        <w:spacing w:after="0" w:line="240" w:lineRule="auto"/>
        <w:jc w:val="both"/>
        <w:rPr>
          <w:rFonts w:cstheme="minorHAnsi"/>
          <w:sz w:val="24"/>
          <w:szCs w:val="24"/>
        </w:rPr>
      </w:pPr>
      <w:r w:rsidRPr="00D52957">
        <w:rPr>
          <w:rFonts w:cstheme="minorHAnsi"/>
          <w:sz w:val="24"/>
          <w:szCs w:val="24"/>
        </w:rPr>
        <w:t xml:space="preserve">the training and support </w:t>
      </w:r>
      <w:proofErr w:type="gramStart"/>
      <w:r w:rsidRPr="00D52957">
        <w:rPr>
          <w:rFonts w:cstheme="minorHAnsi"/>
          <w:sz w:val="24"/>
          <w:szCs w:val="24"/>
        </w:rPr>
        <w:t>available;</w:t>
      </w:r>
      <w:proofErr w:type="gramEnd"/>
    </w:p>
    <w:p w14:paraId="3DC53620" w14:textId="77777777" w:rsidR="00D52957" w:rsidRPr="00D52957" w:rsidRDefault="00D52957" w:rsidP="00D52957">
      <w:pPr>
        <w:numPr>
          <w:ilvl w:val="0"/>
          <w:numId w:val="1"/>
        </w:numPr>
        <w:spacing w:after="0" w:line="240" w:lineRule="auto"/>
        <w:jc w:val="both"/>
        <w:rPr>
          <w:rFonts w:cstheme="minorHAnsi"/>
          <w:sz w:val="24"/>
          <w:szCs w:val="24"/>
        </w:rPr>
      </w:pPr>
      <w:r w:rsidRPr="00D52957">
        <w:rPr>
          <w:rFonts w:cstheme="minorHAnsi"/>
          <w:sz w:val="24"/>
          <w:szCs w:val="24"/>
        </w:rPr>
        <w:t xml:space="preserve">a plan of interim review meetings with the </w:t>
      </w:r>
      <w:proofErr w:type="gramStart"/>
      <w:r w:rsidRPr="00D52957">
        <w:rPr>
          <w:rFonts w:cstheme="minorHAnsi"/>
          <w:sz w:val="24"/>
          <w:szCs w:val="24"/>
        </w:rPr>
        <w:t>employee;</w:t>
      </w:r>
      <w:proofErr w:type="gramEnd"/>
    </w:p>
    <w:p w14:paraId="70426ED7" w14:textId="77777777" w:rsidR="00D52957" w:rsidRPr="00D52957" w:rsidRDefault="00D52957" w:rsidP="00D52957">
      <w:pPr>
        <w:numPr>
          <w:ilvl w:val="0"/>
          <w:numId w:val="1"/>
        </w:numPr>
        <w:spacing w:after="0" w:line="240" w:lineRule="auto"/>
        <w:jc w:val="both"/>
        <w:rPr>
          <w:rFonts w:cstheme="minorHAnsi"/>
          <w:sz w:val="24"/>
          <w:szCs w:val="24"/>
        </w:rPr>
      </w:pPr>
      <w:r w:rsidRPr="00D52957">
        <w:rPr>
          <w:rFonts w:cstheme="minorHAnsi"/>
          <w:sz w:val="24"/>
          <w:szCs w:val="24"/>
        </w:rPr>
        <w:t>the method of monitoring progress.</w:t>
      </w:r>
    </w:p>
    <w:p w14:paraId="335D8147" w14:textId="77777777" w:rsidR="00D52957" w:rsidRDefault="00D52957" w:rsidP="00D52957">
      <w:pPr>
        <w:jc w:val="both"/>
        <w:rPr>
          <w:rFonts w:cstheme="minorHAnsi"/>
          <w:sz w:val="24"/>
          <w:szCs w:val="24"/>
        </w:rPr>
      </w:pPr>
    </w:p>
    <w:p w14:paraId="728D7A82" w14:textId="28EA1F65" w:rsidR="00D52957" w:rsidRPr="00D52957" w:rsidRDefault="00D52957" w:rsidP="00D52957">
      <w:pPr>
        <w:jc w:val="both"/>
        <w:rPr>
          <w:rFonts w:cstheme="minorHAnsi"/>
          <w:sz w:val="24"/>
          <w:szCs w:val="24"/>
        </w:rPr>
      </w:pPr>
      <w:r w:rsidRPr="00D52957">
        <w:rPr>
          <w:rFonts w:cstheme="minorHAnsi"/>
          <w:sz w:val="24"/>
          <w:szCs w:val="24"/>
        </w:rPr>
        <w:t xml:space="preserve">At the end of the agreed </w:t>
      </w:r>
      <w:proofErr w:type="gramStart"/>
      <w:r w:rsidRPr="00D52957">
        <w:rPr>
          <w:rFonts w:cstheme="minorHAnsi"/>
          <w:sz w:val="24"/>
          <w:szCs w:val="24"/>
        </w:rPr>
        <w:t>time-scale</w:t>
      </w:r>
      <w:proofErr w:type="gramEnd"/>
      <w:r w:rsidRPr="00D52957">
        <w:rPr>
          <w:rFonts w:cstheme="minorHAnsi"/>
          <w:sz w:val="24"/>
          <w:szCs w:val="24"/>
        </w:rPr>
        <w:t xml:space="preserve"> a review meeting must be held between the </w:t>
      </w:r>
      <w:r>
        <w:rPr>
          <w:rFonts w:cstheme="minorHAnsi"/>
          <w:sz w:val="24"/>
          <w:szCs w:val="24"/>
        </w:rPr>
        <w:t>Director</w:t>
      </w:r>
      <w:r w:rsidRPr="00D52957">
        <w:rPr>
          <w:rFonts w:cstheme="minorHAnsi"/>
          <w:sz w:val="24"/>
          <w:szCs w:val="24"/>
        </w:rPr>
        <w:t xml:space="preserve"> and the employee.  This meeting will be held at the conclusion of the </w:t>
      </w:r>
      <w:proofErr w:type="gramStart"/>
      <w:r w:rsidRPr="00D52957">
        <w:rPr>
          <w:rFonts w:cstheme="minorHAnsi"/>
          <w:sz w:val="24"/>
          <w:szCs w:val="24"/>
        </w:rPr>
        <w:t>time-scale</w:t>
      </w:r>
      <w:proofErr w:type="gramEnd"/>
      <w:r w:rsidRPr="00D52957">
        <w:rPr>
          <w:rFonts w:cstheme="minorHAnsi"/>
          <w:sz w:val="24"/>
          <w:szCs w:val="24"/>
        </w:rPr>
        <w:t xml:space="preserve"> specified in the action plan.  If the employee has achieved the improvement in performance as outlined in the action plan this will be confirmed at the meeting. The employee will also be informed in writing that they have achieved the required standard of performance and the formal process will come to an end. </w:t>
      </w:r>
    </w:p>
    <w:p w14:paraId="61CF6193" w14:textId="40A5A4B6" w:rsidR="00B242F2" w:rsidRPr="00D52957" w:rsidRDefault="00D52957" w:rsidP="00D52957">
      <w:pPr>
        <w:pStyle w:val="BodyText"/>
        <w:spacing w:after="240"/>
        <w:jc w:val="both"/>
        <w:rPr>
          <w:rFonts w:asciiTheme="minorHAnsi" w:hAnsiTheme="minorHAnsi" w:cstheme="minorHAnsi"/>
          <w:color w:val="auto"/>
          <w:sz w:val="24"/>
          <w:szCs w:val="24"/>
          <w:lang w:val="en-GB"/>
        </w:rPr>
      </w:pPr>
      <w:r w:rsidRPr="00D52957">
        <w:rPr>
          <w:rFonts w:asciiTheme="minorHAnsi" w:hAnsiTheme="minorHAnsi" w:cstheme="minorHAnsi"/>
          <w:sz w:val="24"/>
          <w:szCs w:val="24"/>
        </w:rPr>
        <w:t xml:space="preserve">Ultimately, if it has been identified that the required standard of performance will not be achieved then termination of employment may be the only option.  If this is the case, a formal capability hearing will be held as outlined in the Disciplinary Procedure.  The </w:t>
      </w:r>
      <w:r>
        <w:rPr>
          <w:rFonts w:asciiTheme="minorHAnsi" w:hAnsiTheme="minorHAnsi" w:cstheme="minorHAnsi"/>
          <w:sz w:val="24"/>
          <w:szCs w:val="24"/>
        </w:rPr>
        <w:t>Director</w:t>
      </w:r>
      <w:r w:rsidRPr="00D52957">
        <w:rPr>
          <w:rFonts w:asciiTheme="minorHAnsi" w:hAnsiTheme="minorHAnsi" w:cstheme="minorHAnsi"/>
          <w:sz w:val="24"/>
          <w:szCs w:val="24"/>
        </w:rPr>
        <w:t xml:space="preserve"> is likely to present the case acting as the investigator during the hearing.  If the decision of this hearing is to dismiss the employee for capability, they will have the right of appeal as outlined in the Disciplinary Procedure</w:t>
      </w:r>
      <w:r w:rsidR="00FA7BE8">
        <w:rPr>
          <w:rFonts w:asciiTheme="minorHAnsi" w:hAnsiTheme="minorHAnsi" w:cstheme="minorHAnsi"/>
          <w:sz w:val="24"/>
          <w:szCs w:val="24"/>
        </w:rPr>
        <w:t>.</w:t>
      </w:r>
    </w:p>
    <w:p w14:paraId="6F29824E" w14:textId="29173A41" w:rsidR="001B74D5" w:rsidRDefault="00C63927" w:rsidP="001B74D5">
      <w:pPr>
        <w:pStyle w:val="BodyText"/>
        <w:spacing w:after="240"/>
        <w:jc w:val="both"/>
        <w:rPr>
          <w:rFonts w:asciiTheme="minorHAnsi" w:hAnsiTheme="minorHAnsi" w:cstheme="minorHAnsi"/>
          <w:color w:val="auto"/>
          <w:sz w:val="24"/>
          <w:szCs w:val="24"/>
          <w:lang w:val="en-GB"/>
        </w:rPr>
      </w:pPr>
      <w:r>
        <w:rPr>
          <w:rFonts w:asciiTheme="minorHAnsi" w:hAnsiTheme="minorHAnsi" w:cstheme="minorHAnsi"/>
          <w:b/>
          <w:bCs/>
          <w:color w:val="auto"/>
          <w:sz w:val="24"/>
          <w:szCs w:val="24"/>
          <w:lang w:val="en-GB"/>
        </w:rPr>
        <w:t>Procedure for Dealing with Ill Health</w:t>
      </w:r>
    </w:p>
    <w:p w14:paraId="502FF750" w14:textId="615B524E" w:rsidR="00F74C2A" w:rsidRPr="00F74C2A" w:rsidRDefault="00F74C2A" w:rsidP="00F74C2A">
      <w:pPr>
        <w:jc w:val="both"/>
        <w:rPr>
          <w:rFonts w:cstheme="minorHAnsi"/>
          <w:sz w:val="24"/>
          <w:szCs w:val="24"/>
        </w:rPr>
      </w:pPr>
      <w:r w:rsidRPr="00F74C2A">
        <w:rPr>
          <w:rFonts w:cstheme="minorHAnsi"/>
          <w:sz w:val="24"/>
          <w:szCs w:val="24"/>
        </w:rPr>
        <w:t xml:space="preserve">When an employee is unable to perform their duties due to long-term ill health the </w:t>
      </w:r>
      <w:r>
        <w:rPr>
          <w:rFonts w:cstheme="minorHAnsi"/>
          <w:sz w:val="24"/>
          <w:szCs w:val="24"/>
        </w:rPr>
        <w:t>Dir</w:t>
      </w:r>
      <w:r w:rsidR="009E41EC">
        <w:rPr>
          <w:rFonts w:cstheme="minorHAnsi"/>
          <w:sz w:val="24"/>
          <w:szCs w:val="24"/>
        </w:rPr>
        <w:t>ector</w:t>
      </w:r>
      <w:r>
        <w:rPr>
          <w:rFonts w:cstheme="minorHAnsi"/>
          <w:sz w:val="24"/>
          <w:szCs w:val="24"/>
        </w:rPr>
        <w:t xml:space="preserve"> </w:t>
      </w:r>
      <w:r w:rsidR="009E41EC">
        <w:rPr>
          <w:rFonts w:cstheme="minorHAnsi"/>
          <w:sz w:val="24"/>
          <w:szCs w:val="24"/>
        </w:rPr>
        <w:t xml:space="preserve">will </w:t>
      </w:r>
      <w:r w:rsidRPr="00F74C2A">
        <w:rPr>
          <w:rFonts w:cstheme="minorHAnsi"/>
          <w:sz w:val="24"/>
          <w:szCs w:val="24"/>
        </w:rPr>
        <w:t xml:space="preserve">take steps to actively manage the absence. </w:t>
      </w:r>
    </w:p>
    <w:p w14:paraId="4D44A256" w14:textId="64A5BF66" w:rsidR="00F74C2A" w:rsidRPr="00F74C2A" w:rsidRDefault="009E41EC" w:rsidP="00F74C2A">
      <w:pPr>
        <w:jc w:val="both"/>
        <w:rPr>
          <w:rFonts w:cstheme="minorHAnsi"/>
          <w:sz w:val="24"/>
          <w:szCs w:val="24"/>
        </w:rPr>
      </w:pPr>
      <w:r>
        <w:rPr>
          <w:rFonts w:cstheme="minorHAnsi"/>
          <w:sz w:val="24"/>
          <w:szCs w:val="24"/>
        </w:rPr>
        <w:t xml:space="preserve">The Director </w:t>
      </w:r>
      <w:r w:rsidR="00F74C2A" w:rsidRPr="00F74C2A">
        <w:rPr>
          <w:rFonts w:cstheme="minorHAnsi"/>
          <w:sz w:val="24"/>
          <w:szCs w:val="24"/>
        </w:rPr>
        <w:t>will be in regular contact with you to maintain an accurate picture of the circumstances of the ill-health.</w:t>
      </w:r>
    </w:p>
    <w:p w14:paraId="5D149E0C" w14:textId="77777777" w:rsidR="00F74C2A" w:rsidRPr="00F74C2A" w:rsidRDefault="00F74C2A" w:rsidP="00F74C2A">
      <w:pPr>
        <w:jc w:val="both"/>
        <w:rPr>
          <w:rFonts w:cstheme="minorHAnsi"/>
          <w:sz w:val="24"/>
          <w:szCs w:val="24"/>
        </w:rPr>
      </w:pPr>
    </w:p>
    <w:p w14:paraId="7B002645" w14:textId="77777777" w:rsidR="00F74C2A" w:rsidRPr="00F74C2A" w:rsidRDefault="00F74C2A" w:rsidP="00F74C2A">
      <w:pPr>
        <w:jc w:val="both"/>
        <w:rPr>
          <w:rFonts w:cstheme="minorHAnsi"/>
          <w:sz w:val="24"/>
          <w:szCs w:val="24"/>
        </w:rPr>
      </w:pPr>
      <w:r w:rsidRPr="00F74C2A">
        <w:rPr>
          <w:rFonts w:cstheme="minorHAnsi"/>
          <w:sz w:val="24"/>
          <w:szCs w:val="24"/>
        </w:rPr>
        <w:lastRenderedPageBreak/>
        <w:t xml:space="preserve">Wherever possible, the employee should be retained in employment and given a chance to recover and return to their present position. </w:t>
      </w:r>
    </w:p>
    <w:p w14:paraId="72A4BA04" w14:textId="5A4616BE" w:rsidR="00F74C2A" w:rsidRPr="00F74C2A" w:rsidRDefault="009E41EC" w:rsidP="00F74C2A">
      <w:pPr>
        <w:jc w:val="both"/>
        <w:rPr>
          <w:rFonts w:cstheme="minorHAnsi"/>
          <w:sz w:val="24"/>
          <w:szCs w:val="24"/>
        </w:rPr>
      </w:pPr>
      <w:r>
        <w:rPr>
          <w:rFonts w:cstheme="minorHAnsi"/>
          <w:sz w:val="24"/>
          <w:szCs w:val="24"/>
        </w:rPr>
        <w:t xml:space="preserve">The Company </w:t>
      </w:r>
      <w:r w:rsidR="00F74C2A" w:rsidRPr="00F74C2A">
        <w:rPr>
          <w:rFonts w:cstheme="minorHAnsi"/>
          <w:sz w:val="24"/>
          <w:szCs w:val="24"/>
        </w:rPr>
        <w:t xml:space="preserve">may request your permission (using a medical request form) to get a medical report from your doctor or specialist.  Or the </w:t>
      </w:r>
      <w:r>
        <w:rPr>
          <w:rFonts w:cstheme="minorHAnsi"/>
          <w:sz w:val="24"/>
          <w:szCs w:val="24"/>
        </w:rPr>
        <w:t>C</w:t>
      </w:r>
      <w:r w:rsidR="00F74C2A" w:rsidRPr="00F74C2A">
        <w:rPr>
          <w:rFonts w:cstheme="minorHAnsi"/>
          <w:sz w:val="24"/>
          <w:szCs w:val="24"/>
        </w:rPr>
        <w:t>ompany may ask you to attend an appointment with an appointed Doctor or Occupational Health Specialist.  In both cases, the Company will be looking for information to help them to support you back to work.</w:t>
      </w:r>
    </w:p>
    <w:p w14:paraId="575861AD" w14:textId="443A92AA" w:rsidR="00F74C2A" w:rsidRPr="00F74C2A" w:rsidRDefault="00F74C2A" w:rsidP="00F74C2A">
      <w:pPr>
        <w:pStyle w:val="BodyText"/>
        <w:jc w:val="both"/>
        <w:rPr>
          <w:rFonts w:asciiTheme="minorHAnsi" w:hAnsiTheme="minorHAnsi" w:cstheme="minorHAnsi"/>
          <w:sz w:val="24"/>
          <w:szCs w:val="24"/>
        </w:rPr>
      </w:pPr>
      <w:r w:rsidRPr="00F74C2A">
        <w:rPr>
          <w:rFonts w:asciiTheme="minorHAnsi" w:hAnsiTheme="minorHAnsi" w:cstheme="minorHAnsi"/>
          <w:sz w:val="24"/>
          <w:szCs w:val="24"/>
        </w:rPr>
        <w:t xml:space="preserve">Once a medical opinion has been received this will be discussed with the </w:t>
      </w:r>
      <w:proofErr w:type="gramStart"/>
      <w:r w:rsidRPr="00F74C2A">
        <w:rPr>
          <w:rFonts w:asciiTheme="minorHAnsi" w:hAnsiTheme="minorHAnsi" w:cstheme="minorHAnsi"/>
          <w:sz w:val="24"/>
          <w:szCs w:val="24"/>
        </w:rPr>
        <w:t>employee</w:t>
      </w:r>
      <w:proofErr w:type="gramEnd"/>
      <w:r w:rsidRPr="00F74C2A">
        <w:rPr>
          <w:rFonts w:asciiTheme="minorHAnsi" w:hAnsiTheme="minorHAnsi" w:cstheme="minorHAnsi"/>
          <w:sz w:val="24"/>
          <w:szCs w:val="24"/>
        </w:rPr>
        <w:t xml:space="preserve"> and their views on their employment status sought.  If there is a known return date and the employee will </w:t>
      </w:r>
      <w:proofErr w:type="gramStart"/>
      <w:r w:rsidRPr="00F74C2A">
        <w:rPr>
          <w:rFonts w:asciiTheme="minorHAnsi" w:hAnsiTheme="minorHAnsi" w:cstheme="minorHAnsi"/>
          <w:sz w:val="24"/>
          <w:szCs w:val="24"/>
        </w:rPr>
        <w:t>definitely return</w:t>
      </w:r>
      <w:proofErr w:type="gramEnd"/>
      <w:r w:rsidRPr="00F74C2A">
        <w:rPr>
          <w:rFonts w:asciiTheme="minorHAnsi" w:hAnsiTheme="minorHAnsi" w:cstheme="minorHAnsi"/>
          <w:sz w:val="24"/>
          <w:szCs w:val="24"/>
        </w:rPr>
        <w:t xml:space="preserve"> to work, then the only action required may be for the </w:t>
      </w:r>
      <w:r w:rsidR="009E41EC">
        <w:rPr>
          <w:rFonts w:asciiTheme="minorHAnsi" w:hAnsiTheme="minorHAnsi" w:cstheme="minorHAnsi"/>
          <w:sz w:val="24"/>
          <w:szCs w:val="24"/>
        </w:rPr>
        <w:t xml:space="preserve">Company </w:t>
      </w:r>
      <w:r w:rsidRPr="00F74C2A">
        <w:rPr>
          <w:rFonts w:asciiTheme="minorHAnsi" w:hAnsiTheme="minorHAnsi" w:cstheme="minorHAnsi"/>
          <w:sz w:val="24"/>
          <w:szCs w:val="24"/>
        </w:rPr>
        <w:t xml:space="preserve">to continue to maintain regular contact with the employee to check on their progress. There may be occasions, particularly in cases of long-term sickness absence, where it would be appropriate to identify a process for managing the employee’s return to work. </w:t>
      </w:r>
    </w:p>
    <w:p w14:paraId="1F2323B3" w14:textId="77777777" w:rsidR="009E41EC" w:rsidRDefault="009E41EC" w:rsidP="00F74C2A">
      <w:pPr>
        <w:pStyle w:val="BodyText"/>
        <w:jc w:val="both"/>
        <w:rPr>
          <w:rFonts w:asciiTheme="minorHAnsi" w:hAnsiTheme="minorHAnsi" w:cstheme="minorHAnsi"/>
          <w:sz w:val="24"/>
          <w:szCs w:val="24"/>
        </w:rPr>
      </w:pPr>
    </w:p>
    <w:p w14:paraId="6D40617E" w14:textId="7D50C85A" w:rsidR="00F74C2A" w:rsidRPr="00F74C2A" w:rsidRDefault="00F74C2A" w:rsidP="009E41EC">
      <w:pPr>
        <w:pStyle w:val="BodyText"/>
        <w:jc w:val="both"/>
        <w:rPr>
          <w:rFonts w:asciiTheme="minorHAnsi" w:hAnsiTheme="minorHAnsi" w:cstheme="minorHAnsi"/>
          <w:sz w:val="24"/>
          <w:szCs w:val="24"/>
        </w:rPr>
      </w:pPr>
      <w:r w:rsidRPr="00F74C2A">
        <w:rPr>
          <w:rFonts w:asciiTheme="minorHAnsi" w:hAnsiTheme="minorHAnsi" w:cstheme="minorHAnsi"/>
          <w:sz w:val="24"/>
          <w:szCs w:val="24"/>
        </w:rPr>
        <w:t xml:space="preserve">If it is established that they are medically unfit for their duties or there is no identified resolution to their sickness, and the situation is not sustainable due to its impact on the provision of the service, a formal hearing will be convened to discuss the situation.  </w:t>
      </w:r>
    </w:p>
    <w:p w14:paraId="77A9C867" w14:textId="77777777" w:rsidR="00C63927" w:rsidRDefault="00C63927" w:rsidP="009E41EC">
      <w:pPr>
        <w:pStyle w:val="BodyText"/>
        <w:jc w:val="both"/>
        <w:rPr>
          <w:rFonts w:asciiTheme="minorHAnsi" w:hAnsiTheme="minorHAnsi" w:cstheme="minorHAnsi"/>
          <w:color w:val="auto"/>
          <w:sz w:val="24"/>
          <w:szCs w:val="24"/>
          <w:lang w:val="en-GB"/>
        </w:rPr>
      </w:pPr>
    </w:p>
    <w:p w14:paraId="5BE09514" w14:textId="3873FD49" w:rsidR="009E41EC" w:rsidRDefault="009E41EC" w:rsidP="009E41EC">
      <w:pPr>
        <w:pStyle w:val="BodyText"/>
        <w:jc w:val="both"/>
        <w:rPr>
          <w:rFonts w:asciiTheme="minorHAnsi" w:hAnsiTheme="minorHAnsi" w:cstheme="minorHAnsi"/>
          <w:color w:val="auto"/>
          <w:sz w:val="24"/>
          <w:szCs w:val="24"/>
          <w:lang w:val="en-GB"/>
        </w:rPr>
      </w:pPr>
      <w:r>
        <w:rPr>
          <w:rFonts w:asciiTheme="minorHAnsi" w:hAnsiTheme="minorHAnsi" w:cstheme="minorHAnsi"/>
          <w:color w:val="auto"/>
          <w:sz w:val="24"/>
          <w:szCs w:val="24"/>
          <w:lang w:val="en-GB"/>
        </w:rPr>
        <w:t xml:space="preserve">The employee will be </w:t>
      </w:r>
      <w:r w:rsidR="001736E8">
        <w:rPr>
          <w:rFonts w:asciiTheme="minorHAnsi" w:hAnsiTheme="minorHAnsi" w:cstheme="minorHAnsi"/>
          <w:color w:val="auto"/>
          <w:sz w:val="24"/>
          <w:szCs w:val="24"/>
          <w:lang w:val="en-GB"/>
        </w:rPr>
        <w:t xml:space="preserve">given at least 48 hours written notice of the hearing and be given the right to be accompanied by either a trade union representative or </w:t>
      </w:r>
      <w:proofErr w:type="gramStart"/>
      <w:r w:rsidR="001736E8">
        <w:rPr>
          <w:rFonts w:asciiTheme="minorHAnsi" w:hAnsiTheme="minorHAnsi" w:cstheme="minorHAnsi"/>
          <w:color w:val="auto"/>
          <w:sz w:val="24"/>
          <w:szCs w:val="24"/>
          <w:lang w:val="en-GB"/>
        </w:rPr>
        <w:t>work based</w:t>
      </w:r>
      <w:proofErr w:type="gramEnd"/>
      <w:r w:rsidR="001736E8">
        <w:rPr>
          <w:rFonts w:asciiTheme="minorHAnsi" w:hAnsiTheme="minorHAnsi" w:cstheme="minorHAnsi"/>
          <w:color w:val="auto"/>
          <w:sz w:val="24"/>
          <w:szCs w:val="24"/>
          <w:lang w:val="en-GB"/>
        </w:rPr>
        <w:t xml:space="preserve"> employee.  </w:t>
      </w:r>
    </w:p>
    <w:p w14:paraId="3122D2C7" w14:textId="77777777" w:rsidR="001736E8" w:rsidRDefault="001736E8" w:rsidP="009E41EC">
      <w:pPr>
        <w:pStyle w:val="BodyText"/>
        <w:jc w:val="both"/>
        <w:rPr>
          <w:rFonts w:asciiTheme="minorHAnsi" w:hAnsiTheme="minorHAnsi" w:cstheme="minorHAnsi"/>
          <w:color w:val="auto"/>
          <w:sz w:val="24"/>
          <w:szCs w:val="24"/>
          <w:lang w:val="en-GB"/>
        </w:rPr>
      </w:pPr>
    </w:p>
    <w:p w14:paraId="4598323D" w14:textId="7F5E43D5" w:rsidR="001736E8" w:rsidRDefault="001736E8" w:rsidP="009E41EC">
      <w:pPr>
        <w:pStyle w:val="BodyText"/>
        <w:jc w:val="both"/>
        <w:rPr>
          <w:rFonts w:asciiTheme="minorHAnsi" w:hAnsiTheme="minorHAnsi" w:cstheme="minorHAnsi"/>
          <w:color w:val="auto"/>
          <w:sz w:val="24"/>
          <w:szCs w:val="24"/>
          <w:lang w:val="en-GB"/>
        </w:rPr>
      </w:pPr>
      <w:r>
        <w:rPr>
          <w:rFonts w:asciiTheme="minorHAnsi" w:hAnsiTheme="minorHAnsi" w:cstheme="minorHAnsi"/>
          <w:color w:val="auto"/>
          <w:sz w:val="24"/>
          <w:szCs w:val="24"/>
          <w:lang w:val="en-GB"/>
        </w:rPr>
        <w:t xml:space="preserve">Where the employee is personally unable to attend due to their illness, they will have the right to submit a written statement to be taken into consideration at the hearing and this may proceed in their absence.  </w:t>
      </w:r>
      <w:r w:rsidR="00456461">
        <w:rPr>
          <w:rFonts w:asciiTheme="minorHAnsi" w:hAnsiTheme="minorHAnsi" w:cstheme="minorHAnsi"/>
          <w:color w:val="auto"/>
          <w:sz w:val="24"/>
          <w:szCs w:val="24"/>
          <w:lang w:val="en-GB"/>
        </w:rPr>
        <w:t xml:space="preserve">If </w:t>
      </w:r>
      <w:proofErr w:type="gramStart"/>
      <w:r w:rsidR="00456461">
        <w:rPr>
          <w:rFonts w:asciiTheme="minorHAnsi" w:hAnsiTheme="minorHAnsi" w:cstheme="minorHAnsi"/>
          <w:color w:val="auto"/>
          <w:sz w:val="24"/>
          <w:szCs w:val="24"/>
          <w:lang w:val="en-GB"/>
        </w:rPr>
        <w:t>in the event that</w:t>
      </w:r>
      <w:proofErr w:type="gramEnd"/>
      <w:r w:rsidR="00456461">
        <w:rPr>
          <w:rFonts w:asciiTheme="minorHAnsi" w:hAnsiTheme="minorHAnsi" w:cstheme="minorHAnsi"/>
          <w:color w:val="auto"/>
          <w:sz w:val="24"/>
          <w:szCs w:val="24"/>
          <w:lang w:val="en-GB"/>
        </w:rPr>
        <w:t xml:space="preserve"> an employee is persistently unwilling to attend the meeting, the decision will be made in their absence. </w:t>
      </w:r>
    </w:p>
    <w:p w14:paraId="3829BE66" w14:textId="77777777" w:rsidR="00456461" w:rsidRDefault="00456461" w:rsidP="009E41EC">
      <w:pPr>
        <w:pStyle w:val="BodyText"/>
        <w:jc w:val="both"/>
        <w:rPr>
          <w:rFonts w:asciiTheme="minorHAnsi" w:hAnsiTheme="minorHAnsi" w:cstheme="minorHAnsi"/>
          <w:color w:val="auto"/>
          <w:sz w:val="24"/>
          <w:szCs w:val="24"/>
          <w:lang w:val="en-GB"/>
        </w:rPr>
      </w:pPr>
    </w:p>
    <w:p w14:paraId="4ABF6A8C" w14:textId="6F7D34C9" w:rsidR="00456461" w:rsidRDefault="00456461" w:rsidP="009E41EC">
      <w:pPr>
        <w:pStyle w:val="BodyText"/>
        <w:jc w:val="both"/>
        <w:rPr>
          <w:rFonts w:asciiTheme="minorHAnsi" w:hAnsiTheme="minorHAnsi" w:cstheme="minorHAnsi"/>
          <w:color w:val="auto"/>
          <w:sz w:val="24"/>
          <w:szCs w:val="24"/>
          <w:lang w:val="en-GB"/>
        </w:rPr>
      </w:pPr>
      <w:r>
        <w:rPr>
          <w:rFonts w:asciiTheme="minorHAnsi" w:hAnsiTheme="minorHAnsi" w:cstheme="minorHAnsi"/>
          <w:color w:val="auto"/>
          <w:sz w:val="24"/>
          <w:szCs w:val="24"/>
          <w:lang w:val="en-GB"/>
        </w:rPr>
        <w:t>If the decision is to dismiss the employee</w:t>
      </w:r>
      <w:r w:rsidR="00A079A9">
        <w:rPr>
          <w:rFonts w:asciiTheme="minorHAnsi" w:hAnsiTheme="minorHAnsi" w:cstheme="minorHAnsi"/>
          <w:color w:val="auto"/>
          <w:sz w:val="24"/>
          <w:szCs w:val="24"/>
          <w:lang w:val="en-GB"/>
        </w:rPr>
        <w:t>, on the grounds of capability</w:t>
      </w:r>
      <w:r>
        <w:rPr>
          <w:rFonts w:asciiTheme="minorHAnsi" w:hAnsiTheme="minorHAnsi" w:cstheme="minorHAnsi"/>
          <w:color w:val="auto"/>
          <w:sz w:val="24"/>
          <w:szCs w:val="24"/>
          <w:lang w:val="en-GB"/>
        </w:rPr>
        <w:t>, they will be paid in lieu of notice</w:t>
      </w:r>
      <w:r w:rsidR="003A4C2E">
        <w:rPr>
          <w:rFonts w:asciiTheme="minorHAnsi" w:hAnsiTheme="minorHAnsi" w:cstheme="minorHAnsi"/>
          <w:color w:val="auto"/>
          <w:sz w:val="24"/>
          <w:szCs w:val="24"/>
          <w:lang w:val="en-GB"/>
        </w:rPr>
        <w:t xml:space="preserve">, irrespective of whether they have reached the nil pay stage.  </w:t>
      </w:r>
    </w:p>
    <w:p w14:paraId="52012A65" w14:textId="77777777" w:rsidR="003A4C2E" w:rsidRDefault="003A4C2E" w:rsidP="009E41EC">
      <w:pPr>
        <w:pStyle w:val="BodyText"/>
        <w:jc w:val="both"/>
        <w:rPr>
          <w:rFonts w:asciiTheme="minorHAnsi" w:hAnsiTheme="minorHAnsi" w:cstheme="minorHAnsi"/>
          <w:color w:val="auto"/>
          <w:sz w:val="24"/>
          <w:szCs w:val="24"/>
          <w:lang w:val="en-GB"/>
        </w:rPr>
      </w:pPr>
    </w:p>
    <w:p w14:paraId="303B349C" w14:textId="55B6D250" w:rsidR="003A4C2E" w:rsidRDefault="003F4118" w:rsidP="009E41EC">
      <w:pPr>
        <w:pStyle w:val="BodyText"/>
        <w:jc w:val="both"/>
        <w:rPr>
          <w:rFonts w:asciiTheme="minorHAnsi" w:hAnsiTheme="minorHAnsi" w:cstheme="minorHAnsi"/>
          <w:color w:val="auto"/>
          <w:sz w:val="24"/>
          <w:szCs w:val="24"/>
          <w:lang w:val="en-GB"/>
        </w:rPr>
      </w:pPr>
      <w:r>
        <w:rPr>
          <w:rFonts w:asciiTheme="minorHAnsi" w:hAnsiTheme="minorHAnsi" w:cstheme="minorHAnsi"/>
          <w:color w:val="auto"/>
          <w:sz w:val="24"/>
          <w:szCs w:val="24"/>
          <w:lang w:val="en-GB"/>
        </w:rPr>
        <w:t>The employee will be given the right to appeal against the dismissa</w:t>
      </w:r>
      <w:r w:rsidR="00A079A9">
        <w:rPr>
          <w:rFonts w:asciiTheme="minorHAnsi" w:hAnsiTheme="minorHAnsi" w:cstheme="minorHAnsi"/>
          <w:color w:val="auto"/>
          <w:sz w:val="24"/>
          <w:szCs w:val="24"/>
          <w:lang w:val="en-GB"/>
        </w:rPr>
        <w:t xml:space="preserve">l as outlined in the Disciplinary Policy and Procedure.  </w:t>
      </w:r>
      <w:r w:rsidR="006D1E44">
        <w:rPr>
          <w:rFonts w:asciiTheme="minorHAnsi" w:hAnsiTheme="minorHAnsi" w:cstheme="minorHAnsi"/>
          <w:color w:val="auto"/>
          <w:sz w:val="24"/>
          <w:szCs w:val="24"/>
          <w:lang w:val="en-GB"/>
        </w:rPr>
        <w:t xml:space="preserve">The appeal must be made in writing to the person highlighted within the outcome letter </w:t>
      </w:r>
      <w:r w:rsidR="007D1424">
        <w:rPr>
          <w:rFonts w:asciiTheme="minorHAnsi" w:hAnsiTheme="minorHAnsi" w:cstheme="minorHAnsi"/>
          <w:color w:val="auto"/>
          <w:sz w:val="24"/>
          <w:szCs w:val="24"/>
          <w:lang w:val="en-GB"/>
        </w:rPr>
        <w:t>giving reasons for their appeal.</w:t>
      </w:r>
    </w:p>
    <w:p w14:paraId="195CAF43" w14:textId="77777777" w:rsidR="007D1424" w:rsidRDefault="007D1424" w:rsidP="009E41EC">
      <w:pPr>
        <w:pStyle w:val="BodyText"/>
        <w:jc w:val="both"/>
        <w:rPr>
          <w:rFonts w:asciiTheme="minorHAnsi" w:hAnsiTheme="minorHAnsi" w:cstheme="minorHAnsi"/>
          <w:color w:val="auto"/>
          <w:sz w:val="24"/>
          <w:szCs w:val="24"/>
          <w:lang w:val="en-GB"/>
        </w:rPr>
      </w:pPr>
    </w:p>
    <w:p w14:paraId="3B38AACE" w14:textId="34B32E22" w:rsidR="007D1424" w:rsidRDefault="007D1424" w:rsidP="009E41EC">
      <w:pPr>
        <w:pStyle w:val="BodyText"/>
        <w:jc w:val="both"/>
        <w:rPr>
          <w:rFonts w:asciiTheme="minorHAnsi" w:hAnsiTheme="minorHAnsi" w:cstheme="minorHAnsi"/>
          <w:color w:val="auto"/>
          <w:sz w:val="24"/>
          <w:szCs w:val="24"/>
          <w:lang w:val="en-GB"/>
        </w:rPr>
      </w:pPr>
      <w:r>
        <w:rPr>
          <w:rFonts w:asciiTheme="minorHAnsi" w:hAnsiTheme="minorHAnsi" w:cstheme="minorHAnsi"/>
          <w:color w:val="auto"/>
          <w:sz w:val="24"/>
          <w:szCs w:val="24"/>
          <w:lang w:val="en-GB"/>
        </w:rPr>
        <w:t xml:space="preserve">The appeal will be </w:t>
      </w:r>
      <w:r w:rsidR="008E7A6C">
        <w:rPr>
          <w:rFonts w:asciiTheme="minorHAnsi" w:hAnsiTheme="minorHAnsi" w:cstheme="minorHAnsi"/>
          <w:color w:val="auto"/>
          <w:sz w:val="24"/>
          <w:szCs w:val="24"/>
          <w:lang w:val="en-GB"/>
        </w:rPr>
        <w:t>c</w:t>
      </w:r>
      <w:r>
        <w:rPr>
          <w:rFonts w:asciiTheme="minorHAnsi" w:hAnsiTheme="minorHAnsi" w:cstheme="minorHAnsi"/>
          <w:color w:val="auto"/>
          <w:sz w:val="24"/>
          <w:szCs w:val="24"/>
          <w:lang w:val="en-GB"/>
        </w:rPr>
        <w:t xml:space="preserve">haired by someone not previously involved in the process and the employee will be inviting to the appeal hearing giving at least 48 hours written notice giving the right to be accompanied.  </w:t>
      </w:r>
    </w:p>
    <w:p w14:paraId="1A648A47" w14:textId="77777777" w:rsidR="007D1424" w:rsidRDefault="007D1424" w:rsidP="009E41EC">
      <w:pPr>
        <w:pStyle w:val="BodyText"/>
        <w:jc w:val="both"/>
        <w:rPr>
          <w:rFonts w:asciiTheme="minorHAnsi" w:hAnsiTheme="minorHAnsi" w:cstheme="minorHAnsi"/>
          <w:color w:val="auto"/>
          <w:sz w:val="24"/>
          <w:szCs w:val="24"/>
          <w:lang w:val="en-GB"/>
        </w:rPr>
      </w:pPr>
    </w:p>
    <w:p w14:paraId="5492C39D" w14:textId="2E1DCF0D" w:rsidR="007D1424" w:rsidRPr="00F74C2A" w:rsidRDefault="007D1424" w:rsidP="009E41EC">
      <w:pPr>
        <w:pStyle w:val="BodyText"/>
        <w:jc w:val="both"/>
        <w:rPr>
          <w:rFonts w:asciiTheme="minorHAnsi" w:hAnsiTheme="minorHAnsi" w:cstheme="minorHAnsi"/>
          <w:color w:val="auto"/>
          <w:sz w:val="24"/>
          <w:szCs w:val="24"/>
          <w:lang w:val="en-GB"/>
        </w:rPr>
      </w:pPr>
      <w:r>
        <w:rPr>
          <w:rFonts w:asciiTheme="minorHAnsi" w:hAnsiTheme="minorHAnsi" w:cstheme="minorHAnsi"/>
          <w:color w:val="auto"/>
          <w:sz w:val="24"/>
          <w:szCs w:val="24"/>
          <w:lang w:val="en-GB"/>
        </w:rPr>
        <w:t xml:space="preserve">The appeal hearing, the employee will be notified in writing of the decision.  The decision of the Chair will be final.  </w:t>
      </w:r>
    </w:p>
    <w:sectPr w:rsidR="007D1424" w:rsidRPr="00F74C2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1ED58" w14:textId="77777777" w:rsidR="00564E8C" w:rsidRDefault="00564E8C" w:rsidP="00564E8C">
      <w:pPr>
        <w:spacing w:after="0" w:line="240" w:lineRule="auto"/>
      </w:pPr>
      <w:r>
        <w:separator/>
      </w:r>
    </w:p>
  </w:endnote>
  <w:endnote w:type="continuationSeparator" w:id="0">
    <w:p w14:paraId="3F22D8A6" w14:textId="77777777" w:rsidR="00564E8C" w:rsidRDefault="00564E8C" w:rsidP="00564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AFDE4" w14:textId="77777777" w:rsidR="00564E8C" w:rsidRPr="00564E8C" w:rsidRDefault="00564E8C" w:rsidP="00564E8C">
    <w:pPr>
      <w:pStyle w:val="Footer"/>
      <w:jc w:val="center"/>
      <w:rPr>
        <w:i/>
        <w:iCs/>
        <w:sz w:val="18"/>
        <w:szCs w:val="18"/>
      </w:rPr>
    </w:pPr>
    <w:r w:rsidRPr="00564E8C">
      <w:rPr>
        <w:i/>
        <w:iCs/>
        <w:sz w:val="18"/>
        <w:szCs w:val="18"/>
      </w:rPr>
      <w:t xml:space="preserve">Omega Windows, Doors &amp; Conservatories, 121 Canterbury Road, Margate, Kent CT9 5BD </w:t>
    </w:r>
  </w:p>
  <w:p w14:paraId="435F5818" w14:textId="77777777" w:rsidR="00564E8C" w:rsidRDefault="00564E8C" w:rsidP="00564E8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E5D6C" w14:textId="77777777" w:rsidR="00564E8C" w:rsidRDefault="00564E8C" w:rsidP="00564E8C">
      <w:pPr>
        <w:spacing w:after="0" w:line="240" w:lineRule="auto"/>
      </w:pPr>
      <w:r>
        <w:separator/>
      </w:r>
    </w:p>
  </w:footnote>
  <w:footnote w:type="continuationSeparator" w:id="0">
    <w:p w14:paraId="1613F055" w14:textId="77777777" w:rsidR="00564E8C" w:rsidRDefault="00564E8C" w:rsidP="00564E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B71BC4"/>
    <w:multiLevelType w:val="hybridMultilevel"/>
    <w:tmpl w:val="CB8685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72508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6D8"/>
    <w:rsid w:val="00023555"/>
    <w:rsid w:val="001736E8"/>
    <w:rsid w:val="001B55E4"/>
    <w:rsid w:val="001B74D5"/>
    <w:rsid w:val="002B2374"/>
    <w:rsid w:val="003A4C2E"/>
    <w:rsid w:val="003F4118"/>
    <w:rsid w:val="00456461"/>
    <w:rsid w:val="004864EF"/>
    <w:rsid w:val="00535C09"/>
    <w:rsid w:val="00564E8C"/>
    <w:rsid w:val="005867C8"/>
    <w:rsid w:val="005D2235"/>
    <w:rsid w:val="006D1E44"/>
    <w:rsid w:val="007D1424"/>
    <w:rsid w:val="007D76D8"/>
    <w:rsid w:val="007F779E"/>
    <w:rsid w:val="008418F1"/>
    <w:rsid w:val="0085594D"/>
    <w:rsid w:val="008715EF"/>
    <w:rsid w:val="008E7A6C"/>
    <w:rsid w:val="009E41EC"/>
    <w:rsid w:val="00A079A9"/>
    <w:rsid w:val="00B20A3C"/>
    <w:rsid w:val="00B242F2"/>
    <w:rsid w:val="00B46813"/>
    <w:rsid w:val="00C40BF9"/>
    <w:rsid w:val="00C63927"/>
    <w:rsid w:val="00CE2469"/>
    <w:rsid w:val="00CE31D4"/>
    <w:rsid w:val="00D06074"/>
    <w:rsid w:val="00D2170C"/>
    <w:rsid w:val="00D52957"/>
    <w:rsid w:val="00F02889"/>
    <w:rsid w:val="00F42F23"/>
    <w:rsid w:val="00F74C2A"/>
    <w:rsid w:val="00FA7BE8"/>
    <w:rsid w:val="00FC2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029E7"/>
  <w15:chartTrackingRefBased/>
  <w15:docId w15:val="{B1301E7A-DEDB-4D29-9EC3-DDC9E271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D76D8"/>
    <w:pPr>
      <w:widowControl w:val="0"/>
      <w:autoSpaceDE w:val="0"/>
      <w:autoSpaceDN w:val="0"/>
      <w:adjustRightInd w:val="0"/>
      <w:spacing w:after="0" w:line="240" w:lineRule="auto"/>
    </w:pPr>
    <w:rPr>
      <w:rFonts w:ascii="Arial" w:eastAsia="Times New Roman" w:hAnsi="Arial" w:cs="Times New Roman"/>
      <w:color w:val="000000"/>
      <w:kern w:val="0"/>
      <w:sz w:val="20"/>
      <w:szCs w:val="20"/>
      <w:lang w:val="en-US"/>
      <w14:ligatures w14:val="none"/>
    </w:rPr>
  </w:style>
  <w:style w:type="character" w:customStyle="1" w:styleId="BodyTextChar">
    <w:name w:val="Body Text Char"/>
    <w:basedOn w:val="DefaultParagraphFont"/>
    <w:link w:val="BodyText"/>
    <w:rsid w:val="007D76D8"/>
    <w:rPr>
      <w:rFonts w:ascii="Arial" w:eastAsia="Times New Roman" w:hAnsi="Arial" w:cs="Times New Roman"/>
      <w:color w:val="000000"/>
      <w:kern w:val="0"/>
      <w:sz w:val="20"/>
      <w:szCs w:val="20"/>
      <w:lang w:val="en-US"/>
      <w14:ligatures w14:val="none"/>
    </w:rPr>
  </w:style>
  <w:style w:type="paragraph" w:styleId="Header">
    <w:name w:val="header"/>
    <w:basedOn w:val="Normal"/>
    <w:link w:val="HeaderChar"/>
    <w:rsid w:val="00D52957"/>
    <w:pPr>
      <w:tabs>
        <w:tab w:val="center" w:pos="4153"/>
        <w:tab w:val="right" w:pos="8306"/>
      </w:tabs>
      <w:spacing w:after="0" w:line="240" w:lineRule="auto"/>
    </w:pPr>
    <w:rPr>
      <w:rFonts w:ascii="Comic Sans MS" w:eastAsia="Times New Roman" w:hAnsi="Comic Sans MS" w:cs="Times New Roman"/>
      <w:kern w:val="0"/>
      <w:sz w:val="24"/>
      <w:szCs w:val="20"/>
      <w:lang w:val="en-AU"/>
      <w14:ligatures w14:val="none"/>
    </w:rPr>
  </w:style>
  <w:style w:type="character" w:customStyle="1" w:styleId="HeaderChar">
    <w:name w:val="Header Char"/>
    <w:basedOn w:val="DefaultParagraphFont"/>
    <w:link w:val="Header"/>
    <w:rsid w:val="00D52957"/>
    <w:rPr>
      <w:rFonts w:ascii="Comic Sans MS" w:eastAsia="Times New Roman" w:hAnsi="Comic Sans MS" w:cs="Times New Roman"/>
      <w:kern w:val="0"/>
      <w:sz w:val="24"/>
      <w:szCs w:val="20"/>
      <w:lang w:val="en-AU"/>
      <w14:ligatures w14:val="none"/>
    </w:rPr>
  </w:style>
  <w:style w:type="paragraph" w:styleId="Footer">
    <w:name w:val="footer"/>
    <w:basedOn w:val="Normal"/>
    <w:link w:val="FooterChar"/>
    <w:uiPriority w:val="99"/>
    <w:unhideWhenUsed/>
    <w:rsid w:val="00564E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1119</Words>
  <Characters>6380</Characters>
  <Application>Microsoft Office Word</Application>
  <DocSecurity>0</DocSecurity>
  <Lines>53</Lines>
  <Paragraphs>14</Paragraphs>
  <ScaleCrop>false</ScaleCrop>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Wilson</dc:creator>
  <cp:keywords/>
  <dc:description/>
  <cp:lastModifiedBy>Maria Wilson, Saxon HR Consultancy</cp:lastModifiedBy>
  <cp:revision>37</cp:revision>
  <dcterms:created xsi:type="dcterms:W3CDTF">2023-06-14T11:19:00Z</dcterms:created>
  <dcterms:modified xsi:type="dcterms:W3CDTF">2023-09-28T16:40:00Z</dcterms:modified>
</cp:coreProperties>
</file>